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0" w:before="0"/>
        <w:jc w:val="center"/>
      </w:pPr>
      <w:r>
        <w:rPr>
          <w:rFonts w:ascii="Georgia" w:cs="Georgia" w:eastAsia="Georgia" w:hAnsi="Georgia"/>
          <w:b/>
          <w:bCs/>
          <w:sz w:val="40"/>
          <w:szCs w:val="40"/>
        </w:rPr>
        <w:t xml:space="preserve">Justice, Trump, and the Future of America</w:t>
      </w:r>
    </w:p>
    <w:p>
      <w:pPr>
        <w:spacing w:after="600"/>
        <w:jc w:val="center"/>
      </w:pPr>
      <w:r>
        <w:rPr>
          <w:rFonts w:ascii="Georgia" w:cs="Georgia" w:eastAsia="Georgia" w:hAnsi="Georgia"/>
          <w:i/>
          <w:iCs/>
          <w:color w:val="555555"/>
          <w:sz w:val="24"/>
          <w:szCs w:val="24"/>
        </w:rPr>
        <w:t xml:space="preserve">A reasonable person's reckoning</w:t>
      </w:r>
    </w:p>
    <w:p>
      <w:pPr>
        <w:spacing w:after="200"/>
      </w:pPr>
      <w:r>
        <w:rPr>
          <w:rFonts w:ascii="Georgia" w:cs="Georgia" w:eastAsia="Georgia" w:hAnsi="Georgia"/>
          <w:sz w:val="24"/>
          <w:szCs w:val="24"/>
        </w:rPr>
        <w:t xml:space="preserve">Liberal here. And before anything else, let me state plainly what ought to be obvious but has somehow become controversial:</w:t>
      </w:r>
    </w:p>
    <w:p>
      <w:pPr>
        <w:pStyle w:val="ListParagraph"/>
        <w:numPr>
          <w:ilvl w:val="0"/>
          <w:numId w:val="2"/>
        </w:numPr>
        <w:spacing w:after="120"/>
      </w:pPr>
      <w:r>
        <w:rPr>
          <w:rFonts w:ascii="Georgia" w:cs="Georgia" w:eastAsia="Georgia" w:hAnsi="Georgia"/>
          <w:sz w:val="24"/>
          <w:szCs w:val="24"/>
        </w:rPr>
        <w:t xml:space="preserve">A reasonable person can be conservative yet NOT MAGA.</w:t>
      </w:r>
    </w:p>
    <w:p>
      <w:pPr>
        <w:pStyle w:val="ListParagraph"/>
        <w:numPr>
          <w:ilvl w:val="0"/>
          <w:numId w:val="2"/>
        </w:numPr>
        <w:spacing w:after="120"/>
      </w:pPr>
      <w:r>
        <w:rPr>
          <w:rFonts w:ascii="Georgia" w:cs="Georgia" w:eastAsia="Georgia" w:hAnsi="Georgia"/>
          <w:sz w:val="24"/>
          <w:szCs w:val="24"/>
        </w:rPr>
        <w:t xml:space="preserve">A reasonable person can be liberal but NOT defined by identity politics.</w:t>
      </w:r>
    </w:p>
    <w:p>
      <w:pPr>
        <w:pStyle w:val="ListParagraph"/>
        <w:numPr>
          <w:ilvl w:val="0"/>
          <w:numId w:val="2"/>
        </w:numPr>
        <w:spacing w:after="120"/>
      </w:pPr>
      <w:r>
        <w:rPr>
          <w:rFonts w:ascii="Georgia" w:cs="Georgia" w:eastAsia="Georgia" w:hAnsi="Georgia"/>
          <w:sz w:val="24"/>
          <w:szCs w:val="24"/>
        </w:rPr>
        <w:t xml:space="preserve">A reasonable person can be Jewish yet NOT Zionist.</w:t>
      </w:r>
    </w:p>
    <w:p>
      <w:pPr>
        <w:pStyle w:val="ListParagraph"/>
        <w:numPr>
          <w:ilvl w:val="0"/>
          <w:numId w:val="2"/>
        </w:numPr>
        <w:spacing w:after="400"/>
      </w:pPr>
      <w:r>
        <w:rPr>
          <w:rFonts w:ascii="Georgia" w:cs="Georgia" w:eastAsia="Georgia" w:hAnsi="Georgia"/>
          <w:sz w:val="24"/>
          <w:szCs w:val="24"/>
        </w:rPr>
        <w:t xml:space="preserve">A reasonable person can be a critic of the USA while NOT being a traitor to it.</w:t>
      </w:r>
    </w:p>
    <w:p>
      <w:pPr>
        <w:spacing w:after="240"/>
      </w:pPr>
      <w:r>
        <w:rPr>
          <w:rFonts w:ascii="Georgia" w:cs="Georgia" w:eastAsia="Georgia" w:hAnsi="Georgia"/>
          <w:sz w:val="24"/>
          <w:szCs w:val="24"/>
        </w:rPr>
        <w:t xml:space="preserve">Unfortunately, we have at least 25% of the population that is irredeemably unreasonable — seemingly too far gone to engage with reality in good faith where their support for Donald J. Trump is concerned. And I would roughly estimate we have well over 50% of federal politicians who are more than happy to sacrifice integrity and ideological coherence in exchange for the promise of power and money.</w:t>
      </w:r>
    </w:p>
    <w:p>
      <w:pPr>
        <w:spacing w:after="240"/>
      </w:pPr>
      <w:r>
        <w:rPr>
          <w:rFonts w:ascii="Georgia" w:cs="Georgia" w:eastAsia="Georgia" w:hAnsi="Georgia"/>
          <w:sz w:val="24"/>
          <w:szCs w:val="24"/>
        </w:rPr>
        <w:t xml:space="preserve">The most egregious offenders are the MAGA Republican bloc. I won’t deny the existence of a less obvious and slightly less insidious corruption on the other side of the aisle — Democratic political corruption is mostly your run-of-the-mill venality: false promises to constituents, grandstanding, insider trading, embezzlement, pork-barreling for the home district. Venial sins, comparatively speaking.</w:t>
      </w:r>
    </w:p>
    <w:p>
      <w:pPr>
        <w:spacing w:after="400"/>
      </w:pPr>
      <w:r>
        <w:rPr>
          <w:rFonts w:ascii="Georgia" w:cs="Georgia" w:eastAsia="Georgia" w:hAnsi="Georgia"/>
          <w:sz w:val="24"/>
          <w:szCs w:val="24"/>
        </w:rPr>
        <w:t xml:space="preserve">MAGA Republicans, on the other hand, are anchored to a particular figurehead whose manner of political corruption constitutes an existential threat to American identity and governance. Trump’s standing as undisputed and unforgiving party boss means his opinion becomes </w:t>
      </w:r>
      <w:r>
        <w:rPr>
          <w:rFonts w:ascii="Georgia" w:cs="Georgia" w:eastAsia="Georgia" w:hAnsi="Georgia"/>
          <w:i/>
          <w:iCs/>
          <w:sz w:val="24"/>
          <w:szCs w:val="24"/>
        </w:rPr>
        <w:t xml:space="preserve">the</w:t>
      </w:r>
      <w:r>
        <w:rPr>
          <w:rFonts w:ascii="Georgia" w:cs="Georgia" w:eastAsia="Georgia" w:hAnsi="Georgia"/>
          <w:sz w:val="24"/>
          <w:szCs w:val="24"/>
        </w:rPr>
        <w:t xml:space="preserve"> opinion all Republicans must subsequently and passionately profess — regardless of its veracity, its lunacy, or its partisan heresy relative to established Republican doctrine. Principled dissension initiates a countdown to a political career’s expiration measured in weeks or months. Cases in point: Kinzinger, Cheney, Massie. Spines are exceedingly rare. The Faustian bargain of personal integrity in exchange for political ambition is the philosophical altar at the heart of the deal.</w:t>
      </w:r>
    </w:p>
    <w:p>
      <w:pPr>
        <w:pStyle w:val="Heading2"/>
      </w:pPr>
      <w:r>
        <w:rPr>
          <w:rFonts w:ascii="Georgia" w:cs="Georgia" w:eastAsia="Georgia" w:hAnsi="Georgia"/>
          <w:b/>
          <w:bCs/>
          <w:i/>
          <w:iCs/>
          <w:sz w:val="26"/>
          <w:szCs w:val="26"/>
        </w:rPr>
        <w:t xml:space="preserve">What Would It Take?</w:t>
      </w:r>
    </w:p>
    <w:p>
      <w:pPr>
        <w:spacing w:after="240"/>
      </w:pPr>
      <w:r>
        <w:rPr>
          <w:rFonts w:ascii="Georgia" w:cs="Georgia" w:eastAsia="Georgia" w:hAnsi="Georgia"/>
          <w:sz w:val="24"/>
          <w:szCs w:val="24"/>
        </w:rPr>
        <w:t xml:space="preserve">What would it take for any </w:t>
      </w:r>
      <w:r>
        <w:rPr>
          <w:rFonts w:ascii="Georgia" w:cs="Georgia" w:eastAsia="Georgia" w:hAnsi="Georgia"/>
          <w:i/>
          <w:iCs/>
          <w:sz w:val="24"/>
          <w:szCs w:val="24"/>
        </w:rPr>
        <w:t xml:space="preserve">reasonable</w:t>
      </w:r>
      <w:r>
        <w:rPr>
          <w:rFonts w:ascii="Georgia" w:cs="Georgia" w:eastAsia="Georgia" w:hAnsi="Georgia"/>
          <w:sz w:val="24"/>
          <w:szCs w:val="24"/>
        </w:rPr>
        <w:t xml:space="preserve"> person to see the factious falsehoods and freakish fanaticism of those who still defend Donald Trump? It doesn’t take a dramatic public spectacle to reveal the household names who are on the wrong side of history. The evidence is already overwhelming and long-established.</w:t>
      </w:r>
    </w:p>
    <w:p>
      <w:pPr>
        <w:spacing w:after="240"/>
      </w:pPr>
      <w:r>
        <w:rPr>
          <w:rFonts w:ascii="Georgia" w:cs="Georgia" w:eastAsia="Georgia" w:hAnsi="Georgia"/>
          <w:sz w:val="24"/>
          <w:szCs w:val="24"/>
        </w:rPr>
        <w:t xml:space="preserve">We know some of them already: the Mike Johnsons, the Lindsey Grahams, the Ted Cruzes, the Brett Baiers, the Jeanine Pirros, the Sean Hannitys — individuals who lie confidently and lie well and use their platform for power, not for the public.</w:t>
      </w:r>
    </w:p>
    <w:p>
      <w:pPr>
        <w:spacing w:after="240"/>
      </w:pPr>
      <w:r>
        <w:rPr>
          <w:rFonts w:ascii="Georgia" w:cs="Georgia" w:eastAsia="Georgia" w:hAnsi="Georgia"/>
          <w:sz w:val="24"/>
          <w:szCs w:val="24"/>
        </w:rPr>
        <w:t xml:space="preserve">Let’s consider the man’s present-day amoral acolytes: his performative preachers and priestesses, his spineless simps, his boot-licking lackeys. The current coterie of courtesans constitutes a cadre of “deplorable” disciples — and yes, I’m rehabilitating that word deliberately. When it was first deployed it was an unkind and untested generalization. At this point it is far more defensible, quantifiably defined and justified by repeated and persistent failures to meet basic standards of either ethics or intelligence.</w:t>
      </w:r>
    </w:p>
    <w:p>
      <w:pPr>
        <w:spacing w:after="400"/>
      </w:pPr>
      <w:r>
        <w:rPr>
          <w:rFonts w:ascii="Georgia" w:cs="Georgia" w:eastAsia="Georgia" w:hAnsi="Georgia"/>
          <w:sz w:val="24"/>
          <w:szCs w:val="24"/>
        </w:rPr>
        <w:t xml:space="preserve">“Occupies” is a doubly appropriate verb for Trump’s relationship to the presidency: he is and was a would-be conqueror to whom “might makes right” is the only binding maxim, using force and deception to take power that is not his, dreaming of becoming a king and indignant that there should be any checks, balances, or good-faith questioning of his will.</w:t>
      </w:r>
    </w:p>
    <w:p>
      <w:pPr>
        <w:pStyle w:val="Heading2"/>
      </w:pPr>
      <w:r>
        <w:rPr>
          <w:rFonts w:ascii="Georgia" w:cs="Georgia" w:eastAsia="Georgia" w:hAnsi="Georgia"/>
          <w:b/>
          <w:bCs/>
          <w:i/>
          <w:iCs/>
          <w:sz w:val="26"/>
          <w:szCs w:val="26"/>
        </w:rPr>
        <w:t xml:space="preserve">The Original Sin and Its Statute of Limitations</w:t>
      </w:r>
    </w:p>
    <w:p>
      <w:pPr>
        <w:spacing w:after="240"/>
      </w:pPr>
      <w:r>
        <w:rPr>
          <w:rFonts w:ascii="Georgia" w:cs="Georgia" w:eastAsia="Georgia" w:hAnsi="Georgia"/>
          <w:sz w:val="24"/>
          <w:szCs w:val="24"/>
        </w:rPr>
        <w:t xml:space="preserve">Being hoodwinked, deceived, or making an inflamed emotional decision unbound by logic or evidence is to be expected of all humans, even reasonable ones. The original sin of 2016 can be forgiven with a decent helping of grace alongside a generous interpretation of human nature.</w:t>
      </w:r>
    </w:p>
    <w:p>
      <w:pPr>
        <w:spacing w:after="240"/>
      </w:pPr>
      <w:r>
        <w:rPr>
          <w:rFonts w:ascii="Georgia" w:cs="Georgia" w:eastAsia="Georgia" w:hAnsi="Georgia"/>
          <w:sz w:val="24"/>
          <w:szCs w:val="24"/>
        </w:rPr>
        <w:t xml:space="preserve">Many thought the refocusing of government resources inside America for Americans, the anti-corruption promises, and the allure of an anti-establishment leader added up to an intoxicating brew. It beguiled an enormous swath of the country that had felt ignored, sidelined, and deprioritized by the status quo for an awfully long time. Shaking up the system via the election of a known shady character was an acceptable risk if he could deliver — the potential benefit of a brighter future outweighed the risks posed by his dubious past.</w:t>
      </w:r>
    </w:p>
    <w:p>
      <w:pPr>
        <w:spacing w:after="240"/>
      </w:pPr>
      <w:r>
        <w:rPr>
          <w:rFonts w:ascii="Georgia" w:cs="Georgia" w:eastAsia="Georgia" w:hAnsi="Georgia"/>
          <w:sz w:val="24"/>
          <w:szCs w:val="24"/>
        </w:rPr>
        <w:t xml:space="preserve">However, making the same mistake over and over again — despite, and in spite of, all the guidance which dispassionate logic and evidence provides to a reasoning citizen — this insanity of unquestioning loyalty is </w:t>
      </w:r>
      <w:r>
        <w:rPr>
          <w:rFonts w:ascii="Georgia" w:cs="Georgia" w:eastAsia="Georgia" w:hAnsi="Georgia"/>
          <w:i/>
          <w:iCs/>
          <w:sz w:val="24"/>
          <w:szCs w:val="24"/>
        </w:rPr>
        <w:t xml:space="preserve">not</w:t>
      </w:r>
      <w:r>
        <w:rPr>
          <w:rFonts w:ascii="Georgia" w:cs="Georgia" w:eastAsia="Georgia" w:hAnsi="Georgia"/>
          <w:sz w:val="24"/>
          <w:szCs w:val="24"/>
        </w:rPr>
        <w:t xml:space="preserve"> to be expected, or perhaps even tolerated. When so much is at stake — from world peace to domestic prosperity to individual security to the very viability of democratic self-governance — what is to become of the galvanized and inveterate “deplorables”?</w:t>
      </w:r>
    </w:p>
    <w:p>
      <w:pPr>
        <w:spacing w:after="400"/>
      </w:pPr>
      <w:r>
        <w:rPr>
          <w:rFonts w:ascii="Georgia" w:cs="Georgia" w:eastAsia="Georgia" w:hAnsi="Georgia"/>
          <w:sz w:val="24"/>
          <w:szCs w:val="24"/>
        </w:rPr>
        <w:t xml:space="preserve">Reason has ultimately stripped from the ranks of Trump devotees the redeemably reasonable. Those who are left are the poor pawns, the preening patsies, the posturing pastors, the philosophical pariahs, and the pugnacious paunchy politicos who </w:t>
      </w:r>
      <w:r>
        <w:rPr>
          <w:rFonts w:ascii="Georgia" w:cs="Georgia" w:eastAsia="Georgia" w:hAnsi="Georgia"/>
          <w:b/>
          <w:bCs/>
          <w:sz w:val="24"/>
          <w:szCs w:val="24"/>
        </w:rPr>
        <w:t xml:space="preserve">continue</w:t>
      </w:r>
      <w:r>
        <w:rPr>
          <w:rFonts w:ascii="Georgia" w:cs="Georgia" w:eastAsia="Georgia" w:hAnsi="Georgia"/>
          <w:sz w:val="24"/>
          <w:szCs w:val="24"/>
        </w:rPr>
        <w:t xml:space="preserve"> to deny, deflect, denigrate, and disrespect any American who dares to question — with abundant reason and reasonableness — both the competency and the character of Donald Trump.</w:t>
      </w:r>
    </w:p>
    <w:p>
      <w:pPr>
        <w:pStyle w:val="Heading2"/>
      </w:pPr>
      <w:r>
        <w:rPr>
          <w:rFonts w:ascii="Georgia" w:cs="Georgia" w:eastAsia="Georgia" w:hAnsi="Georgia"/>
          <w:b/>
          <w:bCs/>
          <w:i/>
          <w:iCs/>
          <w:sz w:val="26"/>
          <w:szCs w:val="26"/>
        </w:rPr>
        <w:t xml:space="preserve">A Personal Accounting</w:t>
      </w:r>
    </w:p>
    <w:p>
      <w:pPr>
        <w:spacing w:after="240"/>
      </w:pPr>
      <w:r>
        <w:rPr>
          <w:rFonts w:ascii="Georgia" w:cs="Georgia" w:eastAsia="Georgia" w:hAnsi="Georgia"/>
          <w:sz w:val="24"/>
          <w:szCs w:val="24"/>
        </w:rPr>
        <w:t xml:space="preserve">I balked at Hillary Clinton in 2016, recognizing her for the politically savvy, personally hollow, authenticity-compromised, dynastic heiress she was. I certainly didn’t vote for the lecherous, adulterous, larcenous reprobate Trump. But I didn’t vote for Hillary either. I confidently expected she would win without my vote, and this way my conscience wouldn’t have to stomach casting a ballot for even a lesser evil.</w:t>
      </w:r>
    </w:p>
    <w:p>
      <w:pPr>
        <w:spacing w:after="240"/>
      </w:pPr>
      <w:r>
        <w:rPr>
          <w:rFonts w:ascii="Georgia" w:cs="Georgia" w:eastAsia="Georgia" w:hAnsi="Georgia"/>
          <w:sz w:val="24"/>
          <w:szCs w:val="24"/>
        </w:rPr>
        <w:t xml:space="preserve">I went to the polling station in person to cast a protest vote for a fictional Vonnegut character — Mr. Rosewater — in order to prove that my reluctance was not due to political laziness or apathy, but to profound disappointment and disillusionment. I put the “I Voted” sticker on the bottom of my shoe so it would be ground into pulp by the friction of leather against cement.</w:t>
      </w:r>
    </w:p>
    <w:p>
      <w:pPr>
        <w:spacing w:after="240"/>
      </w:pPr>
      <w:r>
        <w:rPr>
          <w:rFonts w:ascii="Georgia" w:cs="Georgia" w:eastAsia="Georgia" w:hAnsi="Georgia"/>
          <w:sz w:val="24"/>
          <w:szCs w:val="24"/>
        </w:rPr>
        <w:t xml:space="preserve">I was wrong. I now regard it as a coward’s abstention. Even with the knowledge that my individual vote wouldn’t change the outcome in my state, I should have reasonably voted </w:t>
      </w:r>
      <w:r>
        <w:rPr>
          <w:rFonts w:ascii="Georgia" w:cs="Georgia" w:eastAsia="Georgia" w:hAnsi="Georgia"/>
          <w:i/>
          <w:iCs/>
          <w:sz w:val="24"/>
          <w:szCs w:val="24"/>
        </w:rPr>
        <w:t xml:space="preserve">against</w:t>
      </w:r>
      <w:r>
        <w:rPr>
          <w:rFonts w:ascii="Georgia" w:cs="Georgia" w:eastAsia="Georgia" w:hAnsi="Georgia"/>
          <w:sz w:val="24"/>
          <w:szCs w:val="24"/>
        </w:rPr>
        <w:t xml:space="preserve"> Trump rather than emotionally voting </w:t>
      </w:r>
      <w:r>
        <w:rPr>
          <w:rFonts w:ascii="Georgia" w:cs="Georgia" w:eastAsia="Georgia" w:hAnsi="Georgia"/>
          <w:i/>
          <w:iCs/>
          <w:sz w:val="24"/>
          <w:szCs w:val="24"/>
        </w:rPr>
        <w:t xml:space="preserve">for</w:t>
      </w:r>
      <w:r>
        <w:rPr>
          <w:rFonts w:ascii="Georgia" w:cs="Georgia" w:eastAsia="Georgia" w:hAnsi="Georgia"/>
          <w:sz w:val="24"/>
          <w:szCs w:val="24"/>
        </w:rPr>
        <w:t xml:space="preserve"> an unrealistic ideal. I say this not as self-flagellation but because intellectual honesty demands it — and intellectual honesty is the only standard worth holding oneself to when making this argument.</w:t>
      </w:r>
    </w:p>
    <w:p>
      <w:pPr>
        <w:pStyle w:val="Heading2"/>
      </w:pPr>
      <w:r>
        <w:rPr>
          <w:rFonts w:ascii="Georgia" w:cs="Georgia" w:eastAsia="Georgia" w:hAnsi="Georgia"/>
          <w:b/>
          <w:bCs/>
          <w:i/>
          <w:iCs/>
          <w:sz w:val="26"/>
          <w:szCs w:val="26"/>
        </w:rPr>
        <w:t xml:space="preserve">The Indictment</w:t>
      </w:r>
    </w:p>
    <w:p>
      <w:pPr>
        <w:spacing w:after="240"/>
      </w:pPr>
      <w:r>
        <w:rPr>
          <w:rFonts w:ascii="Georgia" w:cs="Georgia" w:eastAsia="Georgia" w:hAnsi="Georgia"/>
          <w:sz w:val="24"/>
          <w:szCs w:val="24"/>
        </w:rPr>
        <w:t xml:space="preserve">If we limit our scope of judgment exclusively to Trump’s words and deeds in the decade after his election — circa 2016 to 2026 — the only intellectually honest conclusion a reasonable observer can reach is that Trump is not a competent leader, not an honorable public servant, and not a good man by most any moral metric.</w:t>
      </w:r>
    </w:p>
    <w:p>
      <w:pPr>
        <w:spacing w:after="200"/>
      </w:pPr>
      <w:r>
        <w:rPr>
          <w:rFonts w:ascii="Georgia" w:cs="Georgia" w:eastAsia="Georgia" w:hAnsi="Georgia"/>
          <w:sz w:val="24"/>
          <w:szCs w:val="24"/>
        </w:rPr>
        <w:t xml:space="preserve">It should take one, two, or at most three character-revealing misdeeds to illuminate the vapid and venal vessel that is this man’s soul. Yet consider that ALL of the following are documented truth:</w:t>
      </w:r>
    </w:p>
    <w:p>
      <w:pPr>
        <w:pStyle w:val="ListParagraph"/>
        <w:numPr>
          <w:ilvl w:val="0"/>
          <w:numId w:val="2"/>
        </w:numPr>
        <w:spacing w:after="120"/>
      </w:pPr>
      <w:r>
        <w:rPr>
          <w:rFonts w:ascii="Georgia" w:cs="Georgia" w:eastAsia="Georgia" w:hAnsi="Georgia"/>
          <w:sz w:val="24"/>
          <w:szCs w:val="24"/>
        </w:rPr>
        <w:t xml:space="preserve">Extracting billions of dollars of personal profit from public office.</w:t>
      </w:r>
    </w:p>
    <w:p>
      <w:pPr>
        <w:pStyle w:val="ListParagraph"/>
        <w:numPr>
          <w:ilvl w:val="0"/>
          <w:numId w:val="2"/>
        </w:numPr>
        <w:spacing w:after="120"/>
      </w:pPr>
      <w:r>
        <w:rPr>
          <w:rFonts w:ascii="Georgia" w:cs="Georgia" w:eastAsia="Georgia" w:hAnsi="Georgia"/>
          <w:sz w:val="24"/>
          <w:szCs w:val="24"/>
        </w:rPr>
        <w:t xml:space="preserve">Convenient pardons of convicted criminals in exchange for favors and donations.</w:t>
      </w:r>
    </w:p>
    <w:p>
      <w:pPr>
        <w:pStyle w:val="ListParagraph"/>
        <w:numPr>
          <w:ilvl w:val="0"/>
          <w:numId w:val="2"/>
        </w:numPr>
        <w:spacing w:after="120"/>
      </w:pPr>
      <w:r>
        <w:rPr>
          <w:rFonts w:ascii="Georgia" w:cs="Georgia" w:eastAsia="Georgia" w:hAnsi="Georgia"/>
          <w:sz w:val="24"/>
          <w:szCs w:val="24"/>
        </w:rPr>
        <w:t xml:space="preserve">Persistent and duly dubious direct and indirect protection of powerful pedophiles.</w:t>
      </w:r>
    </w:p>
    <w:p>
      <w:pPr>
        <w:pStyle w:val="ListParagraph"/>
        <w:numPr>
          <w:ilvl w:val="0"/>
          <w:numId w:val="2"/>
        </w:numPr>
        <w:spacing w:after="120"/>
      </w:pPr>
      <w:r>
        <w:rPr>
          <w:rFonts w:ascii="Georgia" w:cs="Georgia" w:eastAsia="Georgia" w:hAnsi="Georgia"/>
          <w:sz w:val="24"/>
          <w:szCs w:val="24"/>
        </w:rPr>
        <w:t xml:space="preserve">A depressingly large number of plausible sexual assault accusations spanning decades, topped by a civil jury verdict of guilty for sexual abuse verging on rape.</w:t>
      </w:r>
    </w:p>
    <w:p>
      <w:pPr>
        <w:pStyle w:val="ListParagraph"/>
        <w:numPr>
          <w:ilvl w:val="0"/>
          <w:numId w:val="2"/>
        </w:numPr>
        <w:spacing w:after="120"/>
      </w:pPr>
      <w:r>
        <w:rPr>
          <w:rFonts w:ascii="Georgia" w:cs="Georgia" w:eastAsia="Georgia" w:hAnsi="Georgia"/>
          <w:sz w:val="24"/>
          <w:szCs w:val="24"/>
        </w:rPr>
        <w:t xml:space="preserve">A felony conviction on 34 counts of falsifying business documents in an attempted cover-up of a payment for sex with a pornstar, made while his wife was barely weeks out of giving birth to his son.</w:t>
      </w:r>
    </w:p>
    <w:p>
      <w:pPr>
        <w:pStyle w:val="ListParagraph"/>
        <w:numPr>
          <w:ilvl w:val="0"/>
          <w:numId w:val="2"/>
        </w:numPr>
        <w:spacing w:after="120"/>
      </w:pPr>
      <w:r>
        <w:rPr>
          <w:rFonts w:ascii="Georgia" w:cs="Georgia" w:eastAsia="Georgia" w:hAnsi="Georgia"/>
          <w:sz w:val="24"/>
          <w:szCs w:val="24"/>
        </w:rPr>
        <w:t xml:space="preserve">An imminent-but-dropped conviction for seditious actions aimed at violent insurrection against the US government and the overthrow of popular will.</w:t>
      </w:r>
    </w:p>
    <w:p>
      <w:pPr>
        <w:pStyle w:val="ListParagraph"/>
        <w:numPr>
          <w:ilvl w:val="0"/>
          <w:numId w:val="2"/>
        </w:numPr>
        <w:spacing w:after="400"/>
      </w:pPr>
      <w:r>
        <w:rPr>
          <w:rFonts w:ascii="Georgia" w:cs="Georgia" w:eastAsia="Georgia" w:hAnsi="Georgia"/>
          <w:sz w:val="24"/>
          <w:szCs w:val="24"/>
        </w:rPr>
        <w:t xml:space="preserve">Countless disproven lies and self-serving distortions weighed against the easily countable and complete absence of a single sincere apology. Ever.</w:t>
      </w:r>
    </w:p>
    <w:p>
      <w:pPr>
        <w:spacing w:after="240"/>
      </w:pPr>
      <w:r>
        <w:rPr>
          <w:rFonts w:ascii="Georgia" w:cs="Georgia" w:eastAsia="Georgia" w:hAnsi="Georgia"/>
          <w:sz w:val="24"/>
          <w:szCs w:val="24"/>
        </w:rPr>
        <w:t xml:space="preserve">His one true Olympic-level talent, expressed throughout his political and personal life, is the adroit avoidance of impending punishment. He is the Houdini-level GOAT at averting imminent legal and reputational disaster — the Roadrunner operating with seemingly supernatural plot armor, side-stepping ACME-esque anvils of prosecution with a combination of bluff, bluster, endless appeals, procedural delays, and sheer dumb luck.</w:t>
      </w:r>
    </w:p>
    <w:p>
      <w:pPr>
        <w:pStyle w:val="Heading2"/>
      </w:pPr>
      <w:r>
        <w:rPr>
          <w:rFonts w:ascii="Georgia" w:cs="Georgia" w:eastAsia="Georgia" w:hAnsi="Georgia"/>
          <w:b/>
          <w:bCs/>
          <w:i/>
          <w:iCs/>
          <w:sz w:val="26"/>
          <w:szCs w:val="26"/>
        </w:rPr>
        <w:t xml:space="preserve">What Is Actually at Stake</w:t>
      </w:r>
    </w:p>
    <w:p>
      <w:pPr>
        <w:spacing w:after="200"/>
      </w:pPr>
      <w:r>
        <w:rPr>
          <w:rFonts w:ascii="Georgia" w:cs="Georgia" w:eastAsia="Georgia" w:hAnsi="Georgia"/>
          <w:sz w:val="24"/>
          <w:szCs w:val="24"/>
        </w:rPr>
        <w:t xml:space="preserve">We are fighting to preserve the following, which are critically endangered:</w:t>
      </w:r>
    </w:p>
    <w:p>
      <w:pPr>
        <w:pStyle w:val="ListParagraph"/>
        <w:numPr>
          <w:ilvl w:val="0"/>
          <w:numId w:val="2"/>
        </w:numPr>
        <w:spacing w:after="120"/>
      </w:pPr>
      <w:r>
        <w:rPr>
          <w:rFonts w:ascii="Georgia" w:cs="Georgia" w:eastAsia="Georgia" w:hAnsi="Georgia"/>
          <w:sz w:val="24"/>
          <w:szCs w:val="24"/>
        </w:rPr>
        <w:t xml:space="preserve">The peaceful transition of power.</w:t>
      </w:r>
    </w:p>
    <w:p>
      <w:pPr>
        <w:pStyle w:val="ListParagraph"/>
        <w:numPr>
          <w:ilvl w:val="0"/>
          <w:numId w:val="2"/>
        </w:numPr>
        <w:spacing w:after="120"/>
      </w:pPr>
      <w:r>
        <w:rPr>
          <w:rFonts w:ascii="Georgia" w:cs="Georgia" w:eastAsia="Georgia" w:hAnsi="Georgia"/>
          <w:sz w:val="24"/>
          <w:szCs w:val="24"/>
        </w:rPr>
        <w:t xml:space="preserve">State’s rights versus federal projections of force.</w:t>
      </w:r>
    </w:p>
    <w:p>
      <w:pPr>
        <w:pStyle w:val="ListParagraph"/>
        <w:numPr>
          <w:ilvl w:val="0"/>
          <w:numId w:val="2"/>
        </w:numPr>
        <w:spacing w:after="120"/>
      </w:pPr>
      <w:r>
        <w:rPr>
          <w:rFonts w:ascii="Georgia" w:cs="Georgia" w:eastAsia="Georgia" w:hAnsi="Georgia"/>
          <w:sz w:val="24"/>
          <w:szCs w:val="24"/>
        </w:rPr>
        <w:t xml:space="preserve">The Judiciary’s independence.</w:t>
      </w:r>
    </w:p>
    <w:p>
      <w:pPr>
        <w:pStyle w:val="ListParagraph"/>
        <w:numPr>
          <w:ilvl w:val="0"/>
          <w:numId w:val="2"/>
        </w:numPr>
        <w:spacing w:after="120"/>
      </w:pPr>
      <w:r>
        <w:rPr>
          <w:rFonts w:ascii="Georgia" w:cs="Georgia" w:eastAsia="Georgia" w:hAnsi="Georgia"/>
          <w:sz w:val="24"/>
          <w:szCs w:val="24"/>
        </w:rPr>
        <w:t xml:space="preserve">Impartial administration of justice as equality under the law.</w:t>
      </w:r>
    </w:p>
    <w:p>
      <w:pPr>
        <w:pStyle w:val="ListParagraph"/>
        <w:numPr>
          <w:ilvl w:val="0"/>
          <w:numId w:val="2"/>
        </w:numPr>
        <w:spacing w:after="120"/>
      </w:pPr>
      <w:r>
        <w:rPr>
          <w:rFonts w:ascii="Georgia" w:cs="Georgia" w:eastAsia="Georgia" w:hAnsi="Georgia"/>
          <w:sz w:val="24"/>
          <w:szCs w:val="24"/>
        </w:rPr>
        <w:t xml:space="preserve">Congressional authority to declare and wage war; Congressional power of the purse.</w:t>
      </w:r>
    </w:p>
    <w:p>
      <w:pPr>
        <w:pStyle w:val="ListParagraph"/>
        <w:numPr>
          <w:ilvl w:val="0"/>
          <w:numId w:val="2"/>
        </w:numPr>
        <w:spacing w:after="120"/>
      </w:pPr>
      <w:r>
        <w:rPr>
          <w:rFonts w:ascii="Georgia" w:cs="Georgia" w:eastAsia="Georgia" w:hAnsi="Georgia"/>
          <w:sz w:val="24"/>
          <w:szCs w:val="24"/>
        </w:rPr>
        <w:t xml:space="preserve">Enforcement of Constitutionally dictated Presidential term limits.</w:t>
      </w:r>
    </w:p>
    <w:p>
      <w:pPr>
        <w:pStyle w:val="ListParagraph"/>
        <w:numPr>
          <w:ilvl w:val="0"/>
          <w:numId w:val="2"/>
        </w:numPr>
        <w:spacing w:after="120"/>
      </w:pPr>
      <w:r>
        <w:rPr>
          <w:rFonts w:ascii="Georgia" w:cs="Georgia" w:eastAsia="Georgia" w:hAnsi="Georgia"/>
          <w:sz w:val="24"/>
          <w:szCs w:val="24"/>
        </w:rPr>
        <w:t xml:space="preserve">Meaningful prosecution of tax cheats, financial fraud, and white-collar crime.</w:t>
      </w:r>
    </w:p>
    <w:p>
      <w:pPr>
        <w:pStyle w:val="ListParagraph"/>
        <w:numPr>
          <w:ilvl w:val="0"/>
          <w:numId w:val="2"/>
        </w:numPr>
        <w:spacing w:after="120"/>
      </w:pPr>
      <w:r>
        <w:rPr>
          <w:rFonts w:ascii="Georgia" w:cs="Georgia" w:eastAsia="Georgia" w:hAnsi="Georgia"/>
          <w:sz w:val="24"/>
          <w:szCs w:val="24"/>
        </w:rPr>
        <w:t xml:space="preserve">Enforcement of ethical restraints on government officials who abuse their position for personal gain.</w:t>
      </w:r>
    </w:p>
    <w:p>
      <w:pPr>
        <w:pStyle w:val="ListParagraph"/>
        <w:numPr>
          <w:ilvl w:val="0"/>
          <w:numId w:val="2"/>
        </w:numPr>
        <w:spacing w:after="120"/>
      </w:pPr>
      <w:r>
        <w:rPr>
          <w:rFonts w:ascii="Georgia" w:cs="Georgia" w:eastAsia="Georgia" w:hAnsi="Georgia"/>
          <w:sz w:val="24"/>
          <w:szCs w:val="24"/>
        </w:rPr>
        <w:t xml:space="preserve">The Constitution’s insistence on separation of church and state.</w:t>
      </w:r>
    </w:p>
    <w:p>
      <w:pPr>
        <w:pStyle w:val="ListParagraph"/>
        <w:numPr>
          <w:ilvl w:val="0"/>
          <w:numId w:val="2"/>
        </w:numPr>
        <w:spacing w:after="400"/>
      </w:pPr>
      <w:r>
        <w:rPr>
          <w:rFonts w:ascii="Georgia" w:cs="Georgia" w:eastAsia="Georgia" w:hAnsi="Georgia"/>
          <w:sz w:val="24"/>
          <w:szCs w:val="24"/>
        </w:rPr>
        <w:t xml:space="preserve">The pursuit of the common good as a governing priority, rather than a culture war waged against a diverse array of red herrings, strawmen, and peaceful “Others.”</w:t>
      </w:r>
    </w:p>
    <w:p>
      <w:pPr>
        <w:pStyle w:val="Heading2"/>
      </w:pPr>
      <w:r>
        <w:rPr>
          <w:rFonts w:ascii="Georgia" w:cs="Georgia" w:eastAsia="Georgia" w:hAnsi="Georgia"/>
          <w:b/>
          <w:bCs/>
          <w:i/>
          <w:iCs/>
          <w:sz w:val="26"/>
          <w:szCs w:val="26"/>
        </w:rPr>
        <w:t xml:space="preserve">Fool Me Once</w:t>
      </w:r>
    </w:p>
    <w:p>
      <w:pPr>
        <w:spacing w:after="240"/>
      </w:pPr>
      <w:r>
        <w:rPr>
          <w:rFonts w:ascii="Georgia" w:cs="Georgia" w:eastAsia="Georgia" w:hAnsi="Georgia"/>
          <w:sz w:val="24"/>
          <w:szCs w:val="24"/>
        </w:rPr>
        <w:t xml:space="preserve">Fool me once, shame on you. Fool me twice, shame on me. I witness you being fooled somewhere between three and three hundred times? We have a problem that transcends the ordinary friction of partisan disagreement.</w:t>
      </w:r>
    </w:p>
    <w:p>
      <w:pPr>
        <w:spacing w:after="240"/>
      </w:pPr>
      <w:r>
        <w:rPr>
          <w:rFonts w:ascii="Georgia" w:cs="Georgia" w:eastAsia="Georgia" w:hAnsi="Georgia"/>
          <w:sz w:val="24"/>
          <w:szCs w:val="24"/>
        </w:rPr>
        <w:t xml:space="preserve">Those who remain in Trump’s thrall have proven either that they cannot be trusted to engage reality with sufficiently sound judgment to see him for what he is — or they know exactly what he is, but see kissing the ring as more advantageous than principled opposition. Both conclusions are damning. The former is a failure of discernment; the latter is a failure of character. Neither is compatible with the responsibilities of democratic citizenship when the stakes are this high.</w:t>
      </w:r>
    </w:p>
    <w:p>
      <w:pPr>
        <w:spacing w:after="240"/>
      </w:pPr>
      <w:r>
        <w:rPr>
          <w:rFonts w:ascii="Georgia" w:cs="Georgia" w:eastAsia="Georgia" w:hAnsi="Georgia"/>
          <w:sz w:val="24"/>
          <w:szCs w:val="24"/>
        </w:rPr>
        <w:t xml:space="preserve">The most unnerving aspect of this likely future is that the man might very well get away with it. His betrayal of the American state and the American people may be just the latest in a long line of lies, laws, and luck bestowing some cosmic immunity to human justice.</w:t>
      </w:r>
    </w:p>
    <w:p>
      <w:pPr>
        <w:spacing w:after="240"/>
      </w:pPr>
      <w:r>
        <w:rPr>
          <w:rFonts w:ascii="Georgia" w:cs="Georgia" w:eastAsia="Georgia" w:hAnsi="Georgia"/>
          <w:sz w:val="24"/>
          <w:szCs w:val="24"/>
        </w:rPr>
        <w:t xml:space="preserve">The fate of the Grand Experiment that is American representative democracy — nourished, upheld, tempered, reinforced, and improved upon for 250 years — is currently being tested by what may be the greatest threat to its constitutional systems and principles since the Civil War.</w:t>
      </w:r>
    </w:p>
    <w:p>
      <w:pPr>
        <w:spacing w:after="240"/>
      </w:pPr>
      <w:r>
        <w:rPr>
          <w:rFonts w:ascii="Georgia" w:cs="Georgia" w:eastAsia="Georgia" w:hAnsi="Georgia"/>
          <w:i/>
          <w:iCs/>
          <w:sz w:val="24"/>
          <w:szCs w:val="24"/>
        </w:rPr>
        <w:t xml:space="preserve">To borrow three formulations:</w:t>
      </w:r>
    </w:p>
    <w:p>
      <w:pPr>
        <w:spacing w:after="120"/>
      </w:pPr>
      <w:r>
        <w:rPr>
          <w:rFonts w:ascii="Georgia" w:cs="Georgia" w:eastAsia="Georgia" w:hAnsi="Georgia"/>
          <w:b/>
          <w:bCs/>
          <w:sz w:val="24"/>
          <w:szCs w:val="24"/>
        </w:rPr>
        <w:t xml:space="preserve">Latin: </w:t>
      </w:r>
      <w:r>
        <w:rPr>
          <w:rFonts w:ascii="Georgia" w:cs="Georgia" w:eastAsia="Georgia" w:hAnsi="Georgia"/>
          <w:i/>
          <w:iCs/>
          <w:sz w:val="24"/>
          <w:szCs w:val="24"/>
        </w:rPr>
        <w:t xml:space="preserve">res ipsa loquitur — the thing speaks for itself.</w:t>
      </w:r>
    </w:p>
    <w:p>
      <w:pPr>
        <w:spacing w:after="120"/>
      </w:pPr>
      <w:r>
        <w:rPr>
          <w:rFonts w:ascii="Georgia" w:cs="Georgia" w:eastAsia="Georgia" w:hAnsi="Georgia"/>
          <w:b/>
          <w:bCs/>
          <w:sz w:val="24"/>
          <w:szCs w:val="24"/>
        </w:rPr>
        <w:t xml:space="preserve">Biblical: </w:t>
      </w:r>
      <w:r>
        <w:rPr>
          <w:rFonts w:ascii="Georgia" w:cs="Georgia" w:eastAsia="Georgia" w:hAnsi="Georgia"/>
          <w:i/>
          <w:iCs/>
          <w:sz w:val="24"/>
          <w:szCs w:val="24"/>
        </w:rPr>
        <w:t xml:space="preserve">by their fruits thou shall know them.</w:t>
      </w:r>
    </w:p>
    <w:p>
      <w:pPr>
        <w:spacing w:after="400"/>
      </w:pPr>
      <w:r>
        <w:rPr>
          <w:rFonts w:ascii="Georgia" w:cs="Georgia" w:eastAsia="Georgia" w:hAnsi="Georgia"/>
          <w:b/>
          <w:bCs/>
          <w:sz w:val="24"/>
          <w:szCs w:val="24"/>
        </w:rPr>
        <w:t xml:space="preserve">Colloquial: </w:t>
      </w:r>
      <w:r>
        <w:rPr>
          <w:rFonts w:ascii="Georgia" w:cs="Georgia" w:eastAsia="Georgia" w:hAnsi="Georgia"/>
          <w:i/>
          <w:iCs/>
          <w:sz w:val="24"/>
          <w:szCs w:val="24"/>
        </w:rPr>
        <w:t xml:space="preserve">if it looks like a duck and quacks like a duck — and you’ve voted three times for the same despicable duck despite a lifetime and a political career characterized by incessant lies, authoritarian self-enmeshment into the state apparatus, and incorrigible larceny — then the “deplora ble” glove fits quite snugly.</w:t>
      </w:r>
    </w:p>
    <w:p>
      <w:pPr>
        <w:spacing w:after="0"/>
      </w:pPr>
      <w:r>
        <w:rPr>
          <w:rFonts w:ascii="Georgia" w:cs="Georgia" w:eastAsia="Georgia" w:hAnsi="Georgia"/>
          <w:b/>
          <w:bCs/>
          <w:sz w:val="24"/>
          <w:szCs w:val="24"/>
        </w:rPr>
        <w:t xml:space="preserve">No cap.</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60" w:before="320"/>
      <w:outlineLvl w:val="1"/>
    </w:pPr>
    <w:rPr>
      <w:rFonts w:ascii="Georgia" w:cs="Georgia" w:eastAsia="Georgia" w:hAnsi="Georgia"/>
      <w:b/>
      <w:bCs/>
      <w:i/>
      <w:iCs/>
      <w:color w:val="33333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2026-04-28T17:55:51.889Z</dcterms:created>
  <dcterms:modified xsi:type="dcterms:W3CDTF">2026-04-28T17:55:51.891Z</dcterms:modified>
</cp:coreProperties>
</file>

<file path=docProps/custom.xml><?xml version="1.0" encoding="utf-8"?>
<Properties xmlns="http://schemas.openxmlformats.org/officeDocument/2006/custom-properties" xmlns:vt="http://schemas.openxmlformats.org/officeDocument/2006/docPropsVTypes"/>
</file>